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C66E6E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C66E6E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848DE">
        <w:rPr>
          <w:b/>
          <w:bCs/>
          <w:sz w:val="28"/>
          <w:szCs w:val="28"/>
        </w:rPr>
        <w:t>1</w:t>
      </w:r>
      <w:r w:rsidR="00902C4D">
        <w:rPr>
          <w:b/>
          <w:bCs/>
          <w:sz w:val="28"/>
          <w:szCs w:val="28"/>
        </w:rPr>
        <w:t>апреля</w:t>
      </w:r>
      <w:r w:rsidR="00B848DE">
        <w:rPr>
          <w:b/>
          <w:bCs/>
          <w:sz w:val="28"/>
          <w:szCs w:val="28"/>
        </w:rPr>
        <w:t xml:space="preserve"> 201</w:t>
      </w:r>
      <w:r w:rsidR="00902C4D">
        <w:rPr>
          <w:b/>
          <w:bCs/>
          <w:sz w:val="28"/>
          <w:szCs w:val="28"/>
        </w:rPr>
        <w:t>9</w:t>
      </w:r>
      <w:r w:rsidR="00B848DE">
        <w:rPr>
          <w:b/>
          <w:bCs/>
          <w:sz w:val="28"/>
          <w:szCs w:val="28"/>
        </w:rPr>
        <w:t xml:space="preserve"> г. № </w:t>
      </w:r>
      <w:r w:rsidR="00902C4D">
        <w:rPr>
          <w:b/>
          <w:bCs/>
          <w:sz w:val="28"/>
          <w:szCs w:val="28"/>
        </w:rPr>
        <w:t>14</w:t>
      </w:r>
      <w:r w:rsidR="00F33E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F33E41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>от 1</w:t>
      </w:r>
      <w:r w:rsidR="00902C4D">
        <w:rPr>
          <w:bCs/>
          <w:sz w:val="28"/>
          <w:szCs w:val="28"/>
        </w:rPr>
        <w:t>апреля</w:t>
      </w:r>
      <w:r w:rsidR="00B848DE" w:rsidRPr="00B848DE">
        <w:rPr>
          <w:bCs/>
          <w:sz w:val="28"/>
          <w:szCs w:val="28"/>
        </w:rPr>
        <w:t xml:space="preserve"> 201</w:t>
      </w:r>
      <w:r w:rsidR="00902C4D">
        <w:rPr>
          <w:bCs/>
          <w:sz w:val="28"/>
          <w:szCs w:val="28"/>
        </w:rPr>
        <w:t>9</w:t>
      </w:r>
      <w:r w:rsidR="00B848DE" w:rsidRPr="00B848DE">
        <w:rPr>
          <w:bCs/>
          <w:sz w:val="28"/>
          <w:szCs w:val="28"/>
        </w:rPr>
        <w:t xml:space="preserve"> г. № </w:t>
      </w:r>
      <w:r w:rsidR="00902C4D">
        <w:rPr>
          <w:bCs/>
          <w:sz w:val="28"/>
          <w:szCs w:val="28"/>
        </w:rPr>
        <w:t>14</w:t>
      </w:r>
      <w:r w:rsidR="00F33E41">
        <w:rPr>
          <w:bCs/>
          <w:sz w:val="28"/>
          <w:szCs w:val="28"/>
        </w:rPr>
        <w:t>3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D063B8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C66E6E">
        <w:rPr>
          <w:sz w:val="28"/>
          <w:szCs w:val="28"/>
        </w:rPr>
        <w:t xml:space="preserve">восьмой </w:t>
      </w:r>
      <w:r>
        <w:rPr>
          <w:sz w:val="28"/>
          <w:szCs w:val="28"/>
        </w:rPr>
        <w:t>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035888" w:rsidRDefault="00891EAB" w:rsidP="00035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35888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7677AB" w:rsidRDefault="00035888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063B8">
        <w:rPr>
          <w:sz w:val="28"/>
          <w:szCs w:val="28"/>
        </w:rPr>
        <w:t>таблицу 6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3A1E34">
        <w:rPr>
          <w:sz w:val="28"/>
          <w:szCs w:val="28"/>
        </w:rPr>
        <w:t>.</w:t>
      </w:r>
      <w:r w:rsidR="00760505">
        <w:rPr>
          <w:sz w:val="28"/>
          <w:szCs w:val="28"/>
        </w:rPr>
        <w:t xml:space="preserve"> </w:t>
      </w:r>
    </w:p>
    <w:p w:rsidR="00EC00FA" w:rsidRDefault="00035888" w:rsidP="0003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1E34" w:rsidRPr="008B2897">
        <w:rPr>
          <w:sz w:val="28"/>
          <w:szCs w:val="28"/>
        </w:rPr>
        <w:t>)</w:t>
      </w:r>
      <w:r w:rsidR="00F33BC5">
        <w:rPr>
          <w:sz w:val="28"/>
          <w:szCs w:val="28"/>
        </w:rPr>
        <w:t> </w:t>
      </w:r>
      <w:r w:rsidR="00533AE4">
        <w:rPr>
          <w:sz w:val="28"/>
          <w:szCs w:val="28"/>
        </w:rPr>
        <w:t xml:space="preserve">абзац одиннадцатый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лесных </w:t>
      </w:r>
      <w:r>
        <w:rPr>
          <w:sz w:val="28"/>
          <w:szCs w:val="28"/>
        </w:rPr>
        <w:lastRenderedPageBreak/>
        <w:t>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035888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);»;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035888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035888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056A2E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</w:t>
      </w:r>
      <w:r>
        <w:rPr>
          <w:sz w:val="28"/>
          <w:szCs w:val="28"/>
        </w:rPr>
        <w:lastRenderedPageBreak/>
        <w:t xml:space="preserve">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38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39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40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- сто шестой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152464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152464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152464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tbl>
      <w:tblPr>
        <w:tblW w:w="3829" w:type="dxa"/>
        <w:tblInd w:w="5353" w:type="dxa"/>
        <w:tblLook w:val="0000"/>
      </w:tblPr>
      <w:tblGrid>
        <w:gridCol w:w="3829"/>
      </w:tblGrid>
      <w:tr w:rsidR="001477F7" w:rsidTr="001477F7">
        <w:trPr>
          <w:trHeight w:val="774"/>
        </w:trPr>
        <w:tc>
          <w:tcPr>
            <w:tcW w:w="3829" w:type="dxa"/>
          </w:tcPr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1477F7" w:rsidRDefault="001477F7" w:rsidP="00C66E6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</w:t>
            </w:r>
            <w:r w:rsidR="00C66E6E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№</w:t>
            </w:r>
            <w:proofErr w:type="gramStart"/>
            <w:r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477F7" w:rsidRDefault="001477F7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0B3D08" w:rsidRDefault="000B3D08" w:rsidP="000B3D08">
      <w:pPr>
        <w:widowControl w:val="0"/>
        <w:tabs>
          <w:tab w:val="left" w:pos="1131"/>
          <w:tab w:val="right" w:pos="8789"/>
        </w:tabs>
        <w:jc w:val="right"/>
        <w:outlineLvl w:val="5"/>
      </w:pPr>
    </w:p>
    <w:p w:rsidR="000B3D08" w:rsidRDefault="000B3D08" w:rsidP="000B3D08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1477F7" w:rsidRDefault="001477F7" w:rsidP="000B3D08">
      <w:pPr>
        <w:widowControl w:val="0"/>
        <w:jc w:val="center"/>
        <w:outlineLvl w:val="5"/>
        <w:rPr>
          <w:sz w:val="28"/>
        </w:rPr>
      </w:pPr>
    </w:p>
    <w:tbl>
      <w:tblPr>
        <w:tblStyle w:val="a4"/>
        <w:tblW w:w="5256" w:type="pct"/>
        <w:tblLayout w:type="fixed"/>
        <w:tblLook w:val="04A0"/>
      </w:tblPr>
      <w:tblGrid>
        <w:gridCol w:w="1835"/>
        <w:gridCol w:w="1959"/>
        <w:gridCol w:w="1391"/>
        <w:gridCol w:w="11"/>
        <w:gridCol w:w="3276"/>
        <w:gridCol w:w="992"/>
      </w:tblGrid>
      <w:tr w:rsidR="007600D3" w:rsidTr="001477F7">
        <w:trPr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участкового лесничества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лесного участка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кварталов</w:t>
            </w:r>
          </w:p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или их частей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 w:rsidP="001477F7">
            <w:pPr>
              <w:widowControl w:val="0"/>
              <w:ind w:left="-108"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bCs/>
                <w:sz w:val="20"/>
                <w:szCs w:val="20"/>
              </w:rPr>
              <w:t>га</w:t>
            </w:r>
            <w:proofErr w:type="gramEnd"/>
          </w:p>
        </w:tc>
      </w:tr>
      <w:tr w:rsidR="007600D3" w:rsidTr="001477F7">
        <w:trPr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13, 14-17, 19, 20, 23-27, 29, 31-39, 42-49, 51-69, 71-74, 80, 92, 93, 96-98, 101-103, 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1637,9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1-3, 7, 17-20, 23, 31-33, 35-37, 47-49, 53, 63, 67, 79, 88, 95-97, 104-106, 108, 110-117, 121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990,6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1-29, 31-33, 36-45, 47-55, 57-76, 78-92, 94-99, 106, 108-110, 117, 120, 123, 125, 129, 132-134, 153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3576,9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1-27, 29-34, 38-50, 55, 56, 58-66, 71, 73-78, 79, 88, 90-93, 95, 96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2534,6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4, 41, 55, 84, 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8758,6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 xml:space="preserve">Заготовка и сбор </w:t>
            </w:r>
            <w:proofErr w:type="spellStart"/>
            <w:r>
              <w:rPr>
                <w:bCs/>
                <w:sz w:val="20"/>
                <w:szCs w:val="20"/>
                <w:highlight w:val="yellow"/>
              </w:rPr>
              <w:t>недревесных</w:t>
            </w:r>
            <w:proofErr w:type="spellEnd"/>
            <w:r>
              <w:rPr>
                <w:bCs/>
                <w:sz w:val="20"/>
                <w:szCs w:val="20"/>
                <w:highlight w:val="yellow"/>
              </w:rPr>
              <w:t xml:space="preserve"> лесных ресурсов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1,3-6,8-15,20,25,26,33-39,41,44-51,53-58,60-66,68-73,75-79,81-85,87,88,90-99,101-104,107,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109-119, 123, 124,127-132,</w:t>
            </w:r>
          </w:p>
          <w:p w:rsidR="007600D3" w:rsidRPr="001477F7" w:rsidRDefault="007600D3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2,7,16-19,21-24,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27-32,40,42,43,52,59,67,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74,80,86,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89,100,105,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106,108,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120-122,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125,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14061,9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1-3,8,9,11-19,22-34,38-41, 43-52,54-56,59-68,70,71,74-82,86,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91, 92,97,99-103,108-109,112,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119,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120,122-126</w:t>
            </w:r>
            <w:r>
              <w:rPr>
                <w:bCs/>
                <w:sz w:val="20"/>
                <w:szCs w:val="20"/>
              </w:rPr>
              <w:t>,</w:t>
            </w:r>
          </w:p>
          <w:p w:rsidR="007600D3" w:rsidRDefault="007600D3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кварталов:4-7,10,20,21,35-37,</w:t>
            </w:r>
          </w:p>
          <w:p w:rsidR="007600D3" w:rsidRPr="001477F7" w:rsidRDefault="007600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42,53,57,58,69,72,73,83-85,87-90,93-96,98,104-107,110,111,113-117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13072,4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1-11,16-21,27-31, 34-40,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44-49,52,54-57,60,65,67,68,77-79,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87-90, 99,100,108,109,112,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Pr="001477F7">
              <w:rPr>
                <w:bCs/>
                <w:color w:val="FF0000"/>
                <w:sz w:val="20"/>
                <w:szCs w:val="20"/>
                <w:highlight w:val="yellow"/>
              </w:rPr>
              <w:t>115</w:t>
            </w:r>
            <w:r w:rsidR="005206E4">
              <w:rPr>
                <w:bCs/>
                <w:color w:val="FF0000"/>
                <w:sz w:val="20"/>
                <w:szCs w:val="20"/>
                <w:highlight w:val="yellow"/>
              </w:rPr>
              <w:t>,</w:t>
            </w:r>
            <w:r w:rsidRPr="001477F7">
              <w:rPr>
                <w:bCs/>
                <w:color w:val="FF0000"/>
                <w:sz w:val="20"/>
                <w:szCs w:val="20"/>
                <w:highlight w:val="yellow"/>
              </w:rPr>
              <w:t>118</w:t>
            </w:r>
            <w:r>
              <w:rPr>
                <w:bCs/>
                <w:sz w:val="20"/>
                <w:szCs w:val="20"/>
                <w:highlight w:val="yellow"/>
              </w:rPr>
              <w:t>,121-134,137-143,147,150,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151,154-158,</w:t>
            </w:r>
          </w:p>
          <w:p w:rsidR="007600D3" w:rsidRDefault="007600D3" w:rsidP="001477F7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12-15,22-26,32,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33,41-43,50,51,53,58,59,61-64,66,69-</w:t>
            </w:r>
            <w:r>
              <w:rPr>
                <w:bCs/>
                <w:sz w:val="20"/>
                <w:szCs w:val="20"/>
                <w:highlight w:val="yellow"/>
              </w:rPr>
              <w:lastRenderedPageBreak/>
              <w:t>76, 80-86,91-98,101-107,110,111,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113,114,119,120,135,136,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144-146,</w:t>
            </w:r>
            <w:r w:rsidR="001477F7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148,152,153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lastRenderedPageBreak/>
              <w:t>31843,2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4-6,13,14,20,21, 38,39,42, 43, 57-61,64-69,72,75-81,95-105,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1-3,7-12,15-19,22-37, 40, 41, 44,45-56,62,63,70,71, 73, 74, 82-94, 106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23054,4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 9-18,27-58,60-73,75-88,94-96, 98,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1-8,19-26,59,74, 89, 90, 91, 92,93,97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21536,8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103568,7</w:t>
            </w:r>
          </w:p>
        </w:tc>
      </w:tr>
      <w:tr w:rsidR="007600D3" w:rsidTr="001477F7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rPr>
          <w:trHeight w:val="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rPr>
          <w:trHeight w:val="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rPr>
          <w:trHeight w:val="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rPr>
          <w:trHeight w:val="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rPr>
          <w:trHeight w:val="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1-103,107-111,115-158;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104-106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31824,0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105749,0</w:t>
            </w:r>
          </w:p>
        </w:tc>
      </w:tr>
      <w:tr w:rsidR="007600D3" w:rsidTr="001477F7"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Ведение сельского хозяйства,</w:t>
            </w:r>
          </w:p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кварталы: 1, 3-6, 8-15, 20, 25, 26, 33-39, 41, 44-50, 53-58, 60-66, 68-73, 75-79, 81-85, 87, 88, 90-99, 102-104, 107, 109-119, 123, 124, 127-132;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2, 7, 16-19, 21-24, 27-32, 40, 42, 43, 52, 59, 67, 74, 80, 86, 89, 100, 101, 105, 106, 108, 120-122, 125, 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13560,0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1-3, 8, 9, 11-19, 22-34, 36-41, 43-52, 54-56, 59-68, 70, 71, 74-82, 86, 87, 91-94, 97, 99-103, 108, 109, 112, 118-126;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4-7, 10, 20, 21, 35-37, 42, 53, 57, 58, 69, 72, 73, 83-85, 88-90, 95, 96, 98, 104-107, 110, 111, 113-117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12866,0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кварталы: 1-11, 16-21, 27-31, 34-40, 44-49, 52, 54-57, 60, 65, 67, 68, 71, 77-79, 87-90, 99, 100, 105, 108, 109, 115-118, 121-134, 137-143, 147, </w:t>
            </w:r>
            <w:r>
              <w:rPr>
                <w:bCs/>
                <w:sz w:val="20"/>
                <w:szCs w:val="20"/>
              </w:rPr>
              <w:lastRenderedPageBreak/>
              <w:t>149-151, 154-158;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кварталов: 12-15, 22-26, 32, 33, 41-43, 50, 51, 53, 58, 59, 61-64, 66, 69, 70, 72-76, 80-86, 91-98, 101-104, 106, 107, 110, 111, 119, 120, 135, 136, 144-146, 148, 152, 153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30188,0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4-6, 13, 14, 20, 38, 39, 42, 43, 57-61, 64-68, 72, 75-81, 95-105, 107</w:t>
            </w:r>
          </w:p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1-3, 7-12, 15-19, 21-37, 40, 41, 44-56, 62, 63, 69-71, 73, 74, 82-94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22200,0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9-18, 27-58, 60-73, 75-88, 90, 91, 94-96, 98</w:t>
            </w:r>
          </w:p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1-8, 19-26, 59, 74, 89, 92, 93, 97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21163,0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600D3" w:rsidTr="001477F7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14, 15, 26, 37-39, 47-49, 57, 58, 65, 66;</w:t>
            </w:r>
          </w:p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16-18, 27-29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1817,0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1-3, 8, 9, 12-19, 22-34, 38-41, 43-50, 54-56, 59-65, 68, 70, 71, 74-82, 86, 87, 91-94, 97, 99-102, 119, 120, 122-126;</w:t>
            </w:r>
          </w:p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4-7, 10, 11, 20, 21, 35-37, 42, 51-53, 57, 58, 66, 67, 69, 72, 73, 83-85, 88-90, 95, 96, 98, 103-107, 110, 111, 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11490,0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кварталы 1-9, 16-19, 27, 28, 34-35, 52, 54, 60, 65, 67, 68, 71, 78, 79, 89, 90, 100, 121, 125-128, 150, 151, 156, 157</w:t>
            </w:r>
          </w:p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части кварталов 12-15, 20-26, 29-33 , 36-51, 53, 55-59, 61-64, 66, 69, 70, 72-77, 80-88, 91-99, 101-103, 107-109, 115-117, 119, 120, 122, 129, 130, 144-146, 148, 153-155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22474,3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кварталы 13, 43, 57, 58, 60, 61, 72, 75, 80, 81, 96-101, 104, 107</w:t>
            </w:r>
          </w:p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части кварталов 5-12, 22-29, 40-42, 44-46, 59, 62-64, 73, 74, 76-79, 82, 83, 88-95, 102, 103, 105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11351,3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кварталы: 9-18, 27, 28, 35-40, 48-54, 60, 62-69, 78-83, 94-96</w:t>
            </w:r>
          </w:p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части кварталов  1-8, 19-26, 29-34, 41-47, 55-59, 61, 71-77, 84, 86, 87, 89-93, 97, 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16273,0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63405,6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 1- 28,32-35,41-43, 50-54,58-97,100-103, 107, 110,111, 118-121,125-128, 131-158, 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 кварталов 29-31,36-40 , 44-49, 55-57, 98, 99, 104, 105,106, 108, 109,115-117, 122,129,130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29019,3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7" w:rsidRDefault="007600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 1-41,43-58, 60-107, 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 42,59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24078,3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кварталы 1-28,35-41,48-54, 57-60,62-69,72-74,78-83,87, 93-98, </w:t>
            </w:r>
          </w:p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 кварталов 29-34,42-47, 55,56,61,71,75-77,84,86,89-92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17542,0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99389,6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 w:rsidP="001477F7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14, 15, 26, 37-39, 47-49, 57, 58, 65, 66;</w:t>
            </w:r>
          </w:p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16-18,27-29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1817,0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кварталы: 1-3, 8, 9, 12-19, 22-34, 38-41, 43-50, 54-56, 59-65, 68, 70, 71, 74-82, 86, 87, 91-94, 97, 99-102, 119, 120, 122-126;</w:t>
            </w:r>
          </w:p>
          <w:p w:rsidR="007600D3" w:rsidRDefault="007600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кварталов: 4-7, 10, 11, 20, 21, 35-37, 42, 51-53, 57, 58, 66, 67, 69, 72, 73, 83-85, 88-90, 95, 96, 98, 103-107, 110, 111, 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11490,0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кварталы 1-9, 16-19, 27, 28, 34-35, 52, 54, 60, 65, 67, 68, 71, 78, 79, 89, 90, 100, 121, 125-128, 150, 151, 156, 157</w:t>
            </w:r>
          </w:p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части кварталов 12-15,20-26, 29-33,36-51, 53, 55-59, 61-64, 66,69,70,72-77, 80-88, 91-99, 101-103, 107-109, 115-117, 119,120,122,129,130,144-146, 148, 153-155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22474,3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кварталы 13, 43, 57, 58, 60, 61, 72, 75, 80, 81, 96-101, 104, 107</w:t>
            </w:r>
          </w:p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части кварталов 5-12, 22-29, 40-42,44-46,59,62-64,73,74, 76-79, 82, 83, 88-95, 102, 103, 105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11351,3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кварталы: 9-18, 27, 28, 35-40, 48-54, 60, 62-69, 78-83, 94-96</w:t>
            </w:r>
          </w:p>
          <w:p w:rsidR="007600D3" w:rsidRDefault="007600D3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части кварталов  1-8, 19-26, 29-34, 41-47, 55-59, 61,71-77, 84, 86, 87, 89-93, 97, 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63405,6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</w:p>
        </w:tc>
      </w:tr>
      <w:tr w:rsidR="007600D3" w:rsidTr="001477F7">
        <w:tc>
          <w:tcPr>
            <w:tcW w:w="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Дубовское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1-132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Юксарский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13520,0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Визимьярское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32644,0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Красномостовское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1-107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24173,0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Куплонгское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кварталы 1-98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21822,0</w:t>
            </w:r>
          </w:p>
        </w:tc>
      </w:tr>
      <w:tr w:rsidR="007600D3" w:rsidTr="001477F7">
        <w:tc>
          <w:tcPr>
            <w:tcW w:w="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>
            <w:pPr>
              <w:widowControl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D3" w:rsidRDefault="007600D3">
            <w:pPr>
              <w:widowContro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D3" w:rsidRDefault="007600D3" w:rsidP="001477F7">
            <w:pPr>
              <w:widowControl w:val="0"/>
              <w:ind w:left="-108" w:right="-108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106569,0</w:t>
            </w:r>
            <w:r w:rsidR="001477F7">
              <w:rPr>
                <w:bCs/>
                <w:sz w:val="20"/>
                <w:szCs w:val="20"/>
              </w:rPr>
              <w:t>»</w:t>
            </w:r>
          </w:p>
        </w:tc>
      </w:tr>
    </w:tbl>
    <w:p w:rsidR="007600D3" w:rsidRDefault="007600D3" w:rsidP="007600D3">
      <w:pPr>
        <w:jc w:val="center"/>
        <w:rPr>
          <w:sz w:val="20"/>
          <w:szCs w:val="20"/>
          <w:highlight w:val="yellow"/>
        </w:rPr>
      </w:pPr>
    </w:p>
    <w:p w:rsidR="007600D3" w:rsidRDefault="007600D3" w:rsidP="000B3D08">
      <w:pPr>
        <w:widowControl w:val="0"/>
        <w:jc w:val="center"/>
        <w:outlineLvl w:val="5"/>
        <w:rPr>
          <w:sz w:val="28"/>
        </w:rPr>
      </w:pPr>
    </w:p>
    <w:sectPr w:rsidR="007600D3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AB" w:rsidRDefault="00891EAB" w:rsidP="00B155AE">
      <w:r>
        <w:separator/>
      </w:r>
    </w:p>
  </w:endnote>
  <w:endnote w:type="continuationSeparator" w:id="1">
    <w:p w:rsidR="00891EAB" w:rsidRDefault="00891EAB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AB" w:rsidRDefault="00891EAB" w:rsidP="00B155AE">
      <w:r>
        <w:separator/>
      </w:r>
    </w:p>
  </w:footnote>
  <w:footnote w:type="continuationSeparator" w:id="1">
    <w:p w:rsidR="00891EAB" w:rsidRDefault="00891EAB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EAB" w:rsidRPr="001477F7" w:rsidRDefault="00056A2E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891EAB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C66E6E">
          <w:rPr>
            <w:noProof/>
            <w:sz w:val="28"/>
            <w:szCs w:val="28"/>
          </w:rPr>
          <w:t>8</w:t>
        </w:r>
        <w:r w:rsidRPr="001477F7">
          <w:rPr>
            <w:sz w:val="28"/>
            <w:szCs w:val="28"/>
          </w:rPr>
          <w:fldChar w:fldCharType="end"/>
        </w:r>
      </w:p>
    </w:sdtContent>
  </w:sdt>
  <w:p w:rsidR="00891EAB" w:rsidRDefault="00891E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35888"/>
    <w:rsid w:val="00050221"/>
    <w:rsid w:val="00050A1C"/>
    <w:rsid w:val="000516AE"/>
    <w:rsid w:val="00056A2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51080D"/>
    <w:rsid w:val="00517B53"/>
    <w:rsid w:val="005206E4"/>
    <w:rsid w:val="00520B4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A46"/>
    <w:rsid w:val="007D4B36"/>
    <w:rsid w:val="007E3F07"/>
    <w:rsid w:val="0081170D"/>
    <w:rsid w:val="00811CF6"/>
    <w:rsid w:val="00815C45"/>
    <w:rsid w:val="00816824"/>
    <w:rsid w:val="008231E7"/>
    <w:rsid w:val="00825263"/>
    <w:rsid w:val="00827040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B2897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1CED"/>
    <w:rsid w:val="009B2402"/>
    <w:rsid w:val="009C789A"/>
    <w:rsid w:val="009D720B"/>
    <w:rsid w:val="009E00BD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041F5"/>
    <w:rsid w:val="00B155AE"/>
    <w:rsid w:val="00B21A48"/>
    <w:rsid w:val="00B21D83"/>
    <w:rsid w:val="00B22D69"/>
    <w:rsid w:val="00B253C5"/>
    <w:rsid w:val="00B3118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66E6E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природных ресурсов, экологии и охраны окружающей среды Республики Марий Эл от 1 апреля 2019 г. № 143. Срок ознакомления с 3 сентября 2019 г. по 3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
</_x041e__x043f__x0438__x0441__x0430__x043d__x0438__x0435_>
    <_dlc_DocId xmlns="57504d04-691e-4fc4-8f09-4f19fdbe90f6">XXJ7TYMEEKJ2-469-391</_dlc_DocId>
    <_dlc_DocIdUrl xmlns="57504d04-691e-4fc4-8f09-4f19fdbe90f6">
      <Url>https://vip.gov.mari.ru/minles/_layouts/DocIdRedir.aspx?ID=XXJ7TYMEEKJ2-469-391</Url>
      <Description>XXJ7TYMEEKJ2-469-391</Description>
    </_dlc_DocIdUrl>
  </documentManagement>
</p:properties>
</file>

<file path=customXml/itemProps1.xml><?xml version="1.0" encoding="utf-8"?>
<ds:datastoreItem xmlns:ds="http://schemas.openxmlformats.org/officeDocument/2006/customXml" ds:itemID="{075CC04C-5CAF-4F85-B3AC-DCA487B7CBC7}"/>
</file>

<file path=customXml/itemProps2.xml><?xml version="1.0" encoding="utf-8"?>
<ds:datastoreItem xmlns:ds="http://schemas.openxmlformats.org/officeDocument/2006/customXml" ds:itemID="{4B5B41E8-EB0E-4546-80AA-07E2B3D38807}"/>
</file>

<file path=customXml/itemProps3.xml><?xml version="1.0" encoding="utf-8"?>
<ds:datastoreItem xmlns:ds="http://schemas.openxmlformats.org/officeDocument/2006/customXml" ds:itemID="{00F6E70F-EBD7-4E12-85E9-D75C75800877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A9D72D35-DACD-474D-9877-4E015F219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1917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Волжского лесничества</dc:title>
  <dc:creator>priemnay</dc:creator>
  <cp:lastModifiedBy>yrist1</cp:lastModifiedBy>
  <cp:revision>11</cp:revision>
  <cp:lastPrinted>2019-08-14T06:52:00Z</cp:lastPrinted>
  <dcterms:created xsi:type="dcterms:W3CDTF">2019-08-19T13:14:00Z</dcterms:created>
  <dcterms:modified xsi:type="dcterms:W3CDTF">2019-09-02T12:45:00Z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b54425b6-2f8f-44b0-928b-0a7bb58e9f0f</vt:lpwstr>
  </property>
</Properties>
</file>